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52800"/>
            <wp:effectExtent b="0" l="0" r="0" t="0"/>
            <wp:docPr id="2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23749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37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XML Document</w:t>
      </w:r>
    </w:p>
    <w:p w:rsidR="00000000" w:rsidDel="00000000" w:rsidP="00000000" w:rsidRDefault="00000000" w:rsidRPr="00000000" w14:paraId="00000004">
      <w:pPr>
        <w:rPr/>
      </w:pPr>
      <w:r w:rsidDel="00000000" w:rsidR="00000000" w:rsidRPr="00000000">
        <w:rPr/>
        <w:drawing>
          <wp:inline distB="114300" distT="114300" distL="114300" distR="114300">
            <wp:extent cx="5362575" cy="5734050"/>
            <wp:effectExtent b="0" l="0" r="0" t="0"/>
            <wp:docPr id="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362575" cy="5734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XSD Document</w:t>
      </w:r>
    </w:p>
    <w:p w:rsidR="00000000" w:rsidDel="00000000" w:rsidP="00000000" w:rsidRDefault="00000000" w:rsidRPr="00000000" w14:paraId="00000006">
      <w:pPr>
        <w:rPr/>
      </w:pPr>
      <w:r w:rsidDel="00000000" w:rsidR="00000000" w:rsidRPr="00000000">
        <w:rPr/>
        <w:drawing>
          <wp:inline distB="114300" distT="114300" distL="114300" distR="114300">
            <wp:extent cx="5943600" cy="4622800"/>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9"/>
        </w:numPr>
        <w:ind w:left="720" w:hanging="360"/>
        <w:rPr>
          <w:u w:val="none"/>
        </w:rPr>
      </w:pPr>
      <w:r w:rsidDel="00000000" w:rsidR="00000000" w:rsidRPr="00000000">
        <w:rPr>
          <w:rtl w:val="0"/>
        </w:rPr>
        <w:t xml:space="preserve">This is in a separate file</w:t>
      </w:r>
    </w:p>
    <w:p w:rsidR="00000000" w:rsidDel="00000000" w:rsidP="00000000" w:rsidRDefault="00000000" w:rsidRPr="00000000" w14:paraId="00000008">
      <w:pPr>
        <w:numPr>
          <w:ilvl w:val="0"/>
          <w:numId w:val="9"/>
        </w:numPr>
        <w:ind w:left="720" w:hanging="360"/>
        <w:rPr>
          <w:u w:val="none"/>
        </w:rPr>
      </w:pPr>
      <w:r w:rsidDel="00000000" w:rsidR="00000000" w:rsidRPr="00000000">
        <w:rPr>
          <w:rtl w:val="0"/>
        </w:rPr>
        <w:t xml:space="preserve">Both are .xml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Same command for validation</w:t>
      </w:r>
    </w:p>
    <w:p w:rsidR="00000000" w:rsidDel="00000000" w:rsidP="00000000" w:rsidRDefault="00000000" w:rsidRPr="00000000" w14:paraId="0000000B">
      <w:pPr>
        <w:rPr/>
      </w:pPr>
      <w:r w:rsidDel="00000000" w:rsidR="00000000" w:rsidRPr="00000000">
        <w:rPr/>
        <w:drawing>
          <wp:inline distB="114300" distT="114300" distL="114300" distR="114300">
            <wp:extent cx="5810250" cy="857250"/>
            <wp:effectExtent b="0" l="0" r="0" t="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810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rPr>
          <w:b w:val="1"/>
          <w:i w:val="1"/>
        </w:rPr>
      </w:pPr>
      <w:r w:rsidDel="00000000" w:rsidR="00000000" w:rsidRPr="00000000">
        <w:rPr>
          <w:b w:val="1"/>
          <w:i w:val="1"/>
          <w:rtl w:val="0"/>
        </w:rPr>
        <w:t xml:space="preserve">Examples:</w:t>
      </w:r>
    </w:p>
    <w:p w:rsidR="00000000" w:rsidDel="00000000" w:rsidP="00000000" w:rsidRDefault="00000000" w:rsidRPr="00000000" w14:paraId="0000000E">
      <w:pPr>
        <w:rPr>
          <w:b w:val="1"/>
        </w:rPr>
      </w:pPr>
      <w:r w:rsidDel="00000000" w:rsidR="00000000" w:rsidRPr="00000000">
        <w:rPr>
          <w:b w:val="1"/>
          <w:rtl w:val="0"/>
        </w:rPr>
        <w:t xml:space="preserve">Price must be in integer:</w:t>
      </w:r>
    </w:p>
    <w:p w:rsidR="00000000" w:rsidDel="00000000" w:rsidP="00000000" w:rsidRDefault="00000000" w:rsidRPr="00000000" w14:paraId="0000000F">
      <w:pPr>
        <w:rPr/>
      </w:pPr>
      <w:r w:rsidDel="00000000" w:rsidR="00000000" w:rsidRPr="00000000">
        <w:rPr>
          <w:rtl w:val="0"/>
        </w:rPr>
        <w:t xml:space="preserve">XML</w:t>
      </w:r>
    </w:p>
    <w:p w:rsidR="00000000" w:rsidDel="00000000" w:rsidP="00000000" w:rsidRDefault="00000000" w:rsidRPr="00000000" w14:paraId="00000010">
      <w:pPr>
        <w:rPr/>
      </w:pPr>
      <w:r w:rsidDel="00000000" w:rsidR="00000000" w:rsidRPr="00000000">
        <w:rPr/>
        <w:drawing>
          <wp:inline distB="114300" distT="114300" distL="114300" distR="114300">
            <wp:extent cx="4581525" cy="1209675"/>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5815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XSD</w:t>
      </w:r>
    </w:p>
    <w:p w:rsidR="00000000" w:rsidDel="00000000" w:rsidP="00000000" w:rsidRDefault="00000000" w:rsidRPr="00000000" w14:paraId="00000013">
      <w:pPr>
        <w:rPr/>
      </w:pPr>
      <w:r w:rsidDel="00000000" w:rsidR="00000000" w:rsidRPr="00000000">
        <w:rPr/>
        <w:drawing>
          <wp:inline distB="114300" distT="114300" distL="114300" distR="114300">
            <wp:extent cx="5534025" cy="361950"/>
            <wp:effectExtent b="0" l="0" r="0" t="0"/>
            <wp:docPr id="2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340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Changing the price with a word:</w:t>
      </w:r>
    </w:p>
    <w:p w:rsidR="00000000" w:rsidDel="00000000" w:rsidP="00000000" w:rsidRDefault="00000000" w:rsidRPr="00000000" w14:paraId="00000017">
      <w:pPr>
        <w:rPr/>
      </w:pPr>
      <w:r w:rsidDel="00000000" w:rsidR="00000000" w:rsidRPr="00000000">
        <w:rPr>
          <w:rtl w:val="0"/>
        </w:rPr>
        <w:t xml:space="preserve">XML</w:t>
      </w:r>
    </w:p>
    <w:p w:rsidR="00000000" w:rsidDel="00000000" w:rsidP="00000000" w:rsidRDefault="00000000" w:rsidRPr="00000000" w14:paraId="00000018">
      <w:pPr>
        <w:rPr/>
      </w:pPr>
      <w:r w:rsidDel="00000000" w:rsidR="00000000" w:rsidRPr="00000000">
        <w:rPr/>
        <w:drawing>
          <wp:inline distB="114300" distT="114300" distL="114300" distR="114300">
            <wp:extent cx="4629150" cy="1266825"/>
            <wp:effectExtent b="0" l="0" r="0" t="0"/>
            <wp:docPr id="2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6291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XSD</w:t>
      </w:r>
    </w:p>
    <w:p w:rsidR="00000000" w:rsidDel="00000000" w:rsidP="00000000" w:rsidRDefault="00000000" w:rsidRPr="00000000" w14:paraId="0000001B">
      <w:pPr>
        <w:rPr/>
      </w:pPr>
      <w:r w:rsidDel="00000000" w:rsidR="00000000" w:rsidRPr="00000000">
        <w:rPr/>
        <w:drawing>
          <wp:inline distB="114300" distT="114300" distL="114300" distR="114300">
            <wp:extent cx="5534025" cy="36195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340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857875" cy="771525"/>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8578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In DTD, this will be okay because all attributes are treated as strings</w:t>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But in XSD, this will fail to validate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Keys</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specify that a particular attribute or component must be unique within every element of the same type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XSD Sample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Changing Key with Existing Key</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XML</w:t>
      </w:r>
    </w:p>
    <w:p w:rsidR="00000000" w:rsidDel="00000000" w:rsidP="00000000" w:rsidRDefault="00000000" w:rsidRPr="00000000" w14:paraId="0000002A">
      <w:pPr>
        <w:rPr/>
      </w:pPr>
      <w:r w:rsidDel="00000000" w:rsidR="00000000" w:rsidRPr="00000000">
        <w:rPr/>
        <w:drawing>
          <wp:inline distB="114300" distT="114300" distL="114300" distR="114300">
            <wp:extent cx="3552825" cy="2124075"/>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52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XSD</w:t>
      </w:r>
    </w:p>
    <w:p w:rsidR="00000000" w:rsidDel="00000000" w:rsidP="00000000" w:rsidRDefault="00000000" w:rsidRPr="00000000" w14:paraId="0000002C">
      <w:pPr>
        <w:rPr/>
      </w:pPr>
      <w:r w:rsidDel="00000000" w:rsidR="00000000" w:rsidRPr="00000000">
        <w:rPr/>
        <w:drawing>
          <wp:inline distB="114300" distT="114300" distL="114300" distR="114300">
            <wp:extent cx="3019425" cy="135255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194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800725" cy="1162050"/>
            <wp:effectExtent b="0" l="0" r="0" t="0"/>
            <wp:docPr id="1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800725" cy="1162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Changing key of ISBN to a key of Ident</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In DTD, this will not be valid because the IDs should be GLOBALLY unique</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But in XSD, this will be valid because the key should only be unique within the specified element (ISBN must only be unique within Book, Ident must only be unique within Author)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XML</w:t>
      </w:r>
    </w:p>
    <w:p w:rsidR="00000000" w:rsidDel="00000000" w:rsidP="00000000" w:rsidRDefault="00000000" w:rsidRPr="00000000" w14:paraId="00000033">
      <w:pPr>
        <w:rPr/>
      </w:pPr>
      <w:r w:rsidDel="00000000" w:rsidR="00000000" w:rsidRPr="00000000">
        <w:rPr/>
        <w:drawing>
          <wp:inline distB="114300" distT="114300" distL="114300" distR="114300">
            <wp:extent cx="4953000" cy="2124075"/>
            <wp:effectExtent b="0" l="0" r="0" t="0"/>
            <wp:docPr id="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530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XSD</w:t>
      </w:r>
    </w:p>
    <w:p w:rsidR="00000000" w:rsidDel="00000000" w:rsidP="00000000" w:rsidRDefault="00000000" w:rsidRPr="00000000" w14:paraId="00000036">
      <w:pPr>
        <w:rPr/>
      </w:pPr>
      <w:r w:rsidDel="00000000" w:rsidR="00000000" w:rsidRPr="00000000">
        <w:rPr/>
        <w:drawing>
          <wp:inline distB="114300" distT="114300" distL="114300" distR="114300">
            <wp:extent cx="3019425" cy="1352550"/>
            <wp:effectExtent b="0" l="0" r="0" t="0"/>
            <wp:docPr id="2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194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848350" cy="638175"/>
            <wp:effectExtent b="0" l="0" r="0" t="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48350" cy="6381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03A">
      <w:pPr>
        <w:numPr>
          <w:ilvl w:val="0"/>
          <w:numId w:val="7"/>
        </w:numPr>
        <w:ind w:left="720" w:hanging="360"/>
        <w:rPr>
          <w:u w:val="none"/>
        </w:rPr>
      </w:pPr>
      <w:r w:rsidDel="00000000" w:rsidR="00000000" w:rsidRPr="00000000">
        <w:rPr>
          <w:rtl w:val="0"/>
        </w:rPr>
        <w:t xml:space="preserve">Allows us to have typed pointers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XSD</w:t>
      </w:r>
    </w:p>
    <w:p w:rsidR="00000000" w:rsidDel="00000000" w:rsidP="00000000" w:rsidRDefault="00000000" w:rsidRPr="00000000" w14:paraId="0000003D">
      <w:pPr>
        <w:rPr/>
      </w:pPr>
      <w:r w:rsidDel="00000000" w:rsidR="00000000" w:rsidRPr="00000000">
        <w:rPr/>
        <w:drawing>
          <wp:inline distB="114300" distT="114300" distL="114300" distR="114300">
            <wp:extent cx="4381500" cy="1314450"/>
            <wp:effectExtent b="0" l="0" r="0" t="0"/>
            <wp:docPr id="2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3815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19177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Changing a reference of authIdent into a non-existing key of Ident:</w:t>
      </w:r>
    </w:p>
    <w:p w:rsidR="00000000" w:rsidDel="00000000" w:rsidP="00000000" w:rsidRDefault="00000000" w:rsidRPr="00000000" w14:paraId="00000042">
      <w:pPr>
        <w:rPr/>
      </w:pPr>
      <w:r w:rsidDel="00000000" w:rsidR="00000000" w:rsidRPr="00000000">
        <w:rPr/>
        <w:drawing>
          <wp:inline distB="114300" distT="114300" distL="114300" distR="114300">
            <wp:extent cx="5943600" cy="336550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Changing a reference of authIdent with an identical reference with the next reference:</w:t>
      </w:r>
    </w:p>
    <w:p w:rsidR="00000000" w:rsidDel="00000000" w:rsidP="00000000" w:rsidRDefault="00000000" w:rsidRPr="00000000" w14:paraId="00000044">
      <w:pPr>
        <w:rPr>
          <w:b w:val="1"/>
        </w:rPr>
      </w:pPr>
      <w:r w:rsidDel="00000000" w:rsidR="00000000" w:rsidRPr="00000000">
        <w:rPr>
          <w:b w:val="1"/>
        </w:rPr>
        <w:drawing>
          <wp:inline distB="114300" distT="114300" distL="114300" distR="114300">
            <wp:extent cx="5943600" cy="3365500"/>
            <wp:effectExtent b="0" l="0" r="0" t="0"/>
            <wp:docPr id="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5"/>
        </w:numPr>
        <w:ind w:left="720" w:hanging="360"/>
        <w:rPr>
          <w:u w:val="none"/>
        </w:rPr>
      </w:pPr>
      <w:r w:rsidDel="00000000" w:rsidR="00000000" w:rsidRPr="00000000">
        <w:rPr>
          <w:rtl w:val="0"/>
        </w:rPr>
        <w:t xml:space="preserve">No problem, just pointing to the same author!</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Changing a reference of book with a key for Ident (author):</w:t>
      </w:r>
    </w:p>
    <w:p w:rsidR="00000000" w:rsidDel="00000000" w:rsidP="00000000" w:rsidRDefault="00000000" w:rsidRPr="00000000" w14:paraId="0000004A">
      <w:pPr>
        <w:numPr>
          <w:ilvl w:val="0"/>
          <w:numId w:val="6"/>
        </w:numPr>
        <w:ind w:left="720" w:hanging="360"/>
        <w:rPr>
          <w:u w:val="none"/>
        </w:rPr>
      </w:pPr>
      <w:r w:rsidDel="00000000" w:rsidR="00000000" w:rsidRPr="00000000">
        <w:rPr>
          <w:rtl w:val="0"/>
        </w:rPr>
        <w:t xml:space="preserve">In DTDs, this will be valid because the keys have no typed pointers (no restrictions on where key to point to)</w:t>
      </w:r>
    </w:p>
    <w:p w:rsidR="00000000" w:rsidDel="00000000" w:rsidP="00000000" w:rsidRDefault="00000000" w:rsidRPr="00000000" w14:paraId="0000004B">
      <w:pPr>
        <w:numPr>
          <w:ilvl w:val="0"/>
          <w:numId w:val="6"/>
        </w:numPr>
        <w:ind w:left="720" w:hanging="360"/>
        <w:rPr>
          <w:u w:val="none"/>
        </w:rPr>
      </w:pPr>
      <w:r w:rsidDel="00000000" w:rsidR="00000000" w:rsidRPr="00000000">
        <w:rPr>
          <w:rtl w:val="0"/>
        </w:rPr>
        <w:t xml:space="preserve">In XSDs, this will not be valid because we specified that this pointer or this reference must be to a book element and not to an author element</w:t>
      </w:r>
    </w:p>
    <w:p w:rsidR="00000000" w:rsidDel="00000000" w:rsidP="00000000" w:rsidRDefault="00000000" w:rsidRPr="00000000" w14:paraId="0000004C">
      <w:pPr>
        <w:rPr/>
      </w:pPr>
      <w:r w:rsidDel="00000000" w:rsidR="00000000" w:rsidRPr="00000000">
        <w:rPr/>
        <w:drawing>
          <wp:inline distB="114300" distT="114300" distL="114300" distR="114300">
            <wp:extent cx="5943600" cy="3403600"/>
            <wp:effectExtent b="0" l="0" r="0" t="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40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Specifying Occurrences</w:t>
      </w: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drawing>
          <wp:inline distB="114300" distT="114300" distL="114300" distR="114300">
            <wp:extent cx="5943600" cy="4737100"/>
            <wp:effectExtent b="0" l="0" r="0" t="0"/>
            <wp:docPr id="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1803400"/>
            <wp:effectExtent b="0" l="0" r="0" t="0"/>
            <wp:docPr id="19"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8"/>
        </w:numPr>
        <w:ind w:left="720" w:hanging="360"/>
        <w:rPr>
          <w:u w:val="none"/>
        </w:rPr>
      </w:pPr>
      <w:r w:rsidDel="00000000" w:rsidR="00000000" w:rsidRPr="00000000">
        <w:rPr>
          <w:rtl w:val="0"/>
        </w:rPr>
        <w:t xml:space="preserve">minOccurs and maxOccurs default is </w:t>
      </w:r>
      <w:r w:rsidDel="00000000" w:rsidR="00000000" w:rsidRPr="00000000">
        <w:rPr>
          <w:b w:val="1"/>
          <w:i w:val="1"/>
          <w:rtl w:val="0"/>
        </w:rPr>
        <w:t xml:space="preserve">1</w:t>
      </w:r>
      <w:r w:rsidDel="00000000" w:rsidR="00000000" w:rsidRPr="00000000">
        <w:rPr>
          <w:b w:val="1"/>
          <w:rtl w:val="0"/>
        </w:rPr>
        <w:t xml:space="preserve"> </w:t>
      </w:r>
      <w:r w:rsidDel="00000000" w:rsidR="00000000" w:rsidRPr="00000000">
        <w:rPr>
          <w:rtl w:val="0"/>
        </w:rPr>
        <w:t xml:space="preserve">(if not specified)</w:t>
      </w:r>
    </w:p>
    <w:p w:rsidR="00000000" w:rsidDel="00000000" w:rsidP="00000000" w:rsidRDefault="00000000" w:rsidRPr="00000000" w14:paraId="00000051">
      <w:pPr>
        <w:numPr>
          <w:ilvl w:val="0"/>
          <w:numId w:val="8"/>
        </w:numPr>
        <w:ind w:left="720" w:hanging="360"/>
        <w:rPr>
          <w:u w:val="none"/>
        </w:rPr>
      </w:pPr>
      <w:r w:rsidDel="00000000" w:rsidR="00000000" w:rsidRPr="00000000">
        <w:rPr>
          <w:rtl w:val="0"/>
        </w:rPr>
        <w:t xml:space="preserve">Maximum flexibility: “unbounded”</w:t>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Removing the two Author from the first Book</w:t>
      </w:r>
    </w:p>
    <w:p w:rsidR="00000000" w:rsidDel="00000000" w:rsidP="00000000" w:rsidRDefault="00000000" w:rsidRPr="00000000" w14:paraId="00000054">
      <w:pPr>
        <w:rPr/>
      </w:pPr>
      <w:r w:rsidDel="00000000" w:rsidR="00000000" w:rsidRPr="00000000">
        <w:rPr>
          <w:rtl w:val="0"/>
        </w:rPr>
        <w:t xml:space="preserve">XML</w:t>
      </w:r>
    </w:p>
    <w:p w:rsidR="00000000" w:rsidDel="00000000" w:rsidP="00000000" w:rsidRDefault="00000000" w:rsidRPr="00000000" w14:paraId="00000055">
      <w:pPr>
        <w:rPr>
          <w:b w:val="1"/>
        </w:rPr>
      </w:pPr>
      <w:r w:rsidDel="00000000" w:rsidR="00000000" w:rsidRPr="00000000">
        <w:rPr>
          <w:b w:val="1"/>
        </w:rPr>
        <w:drawing>
          <wp:inline distB="114300" distT="114300" distL="114300" distR="114300">
            <wp:extent cx="5943600" cy="33274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XSD</w:t>
      </w:r>
    </w:p>
    <w:p w:rsidR="00000000" w:rsidDel="00000000" w:rsidP="00000000" w:rsidRDefault="00000000" w:rsidRPr="00000000" w14:paraId="00000058">
      <w:pPr>
        <w:rPr>
          <w:b w:val="1"/>
        </w:rPr>
      </w:pPr>
      <w:r w:rsidDel="00000000" w:rsidR="00000000" w:rsidRPr="00000000">
        <w:rPr>
          <w:b w:val="1"/>
        </w:rPr>
        <w:drawing>
          <wp:inline distB="114300" distT="114300" distL="114300" distR="114300">
            <wp:extent cx="5762625" cy="1333500"/>
            <wp:effectExtent b="0" l="0" r="0" t="0"/>
            <wp:docPr id="2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626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0"/>
        </w:numPr>
        <w:ind w:left="720" w:hanging="360"/>
        <w:rPr>
          <w:u w:val="none"/>
        </w:rPr>
      </w:pPr>
      <w:r w:rsidDel="00000000" w:rsidR="00000000" w:rsidRPr="00000000">
        <w:rPr>
          <w:rtl w:val="0"/>
        </w:rPr>
        <w:t xml:space="preserve">Auth should have at least 1</w:t>
      </w:r>
    </w:p>
    <w:p w:rsidR="00000000" w:rsidDel="00000000" w:rsidP="00000000" w:rsidRDefault="00000000" w:rsidRPr="00000000" w14:paraId="0000005A">
      <w:pPr>
        <w:numPr>
          <w:ilvl w:val="0"/>
          <w:numId w:val="10"/>
        </w:numPr>
        <w:ind w:left="720" w:hanging="360"/>
        <w:rPr>
          <w:u w:val="none"/>
        </w:rPr>
      </w:pPr>
      <w:r w:rsidDel="00000000" w:rsidR="00000000" w:rsidRPr="00000000">
        <w:rPr>
          <w:rtl w:val="0"/>
        </w:rPr>
        <w:t xml:space="preserve">Unspecified minOccurs is defaulted to minOccurs = 1</w:t>
      </w:r>
      <w:r w:rsidDel="00000000" w:rsidR="00000000" w:rsidRPr="00000000">
        <w:br w:type="page"/>
      </w:r>
      <w:r w:rsidDel="00000000" w:rsidR="00000000" w:rsidRPr="00000000">
        <w:rPr>
          <w:rtl w:val="0"/>
        </w:rPr>
      </w:r>
    </w:p>
    <w:p w:rsidR="00000000" w:rsidDel="00000000" w:rsidP="00000000" w:rsidRDefault="00000000" w:rsidRPr="00000000" w14:paraId="0000005B">
      <w:pPr>
        <w:ind w:left="0" w:firstLine="0"/>
        <w:rPr>
          <w:b w:val="1"/>
        </w:rPr>
      </w:pPr>
      <w:r w:rsidDel="00000000" w:rsidR="00000000" w:rsidRPr="00000000">
        <w:rPr>
          <w:b w:val="1"/>
          <w:rtl w:val="0"/>
        </w:rPr>
        <w:t xml:space="preserve">Removing the whole Authors Element</w:t>
      </w:r>
    </w:p>
    <w:p w:rsidR="00000000" w:rsidDel="00000000" w:rsidP="00000000" w:rsidRDefault="00000000" w:rsidRPr="00000000" w14:paraId="0000005C">
      <w:pPr>
        <w:ind w:left="0" w:firstLine="0"/>
        <w:rPr>
          <w:b w:val="1"/>
        </w:rPr>
      </w:pPr>
      <w:r w:rsidDel="00000000" w:rsidR="00000000" w:rsidRPr="00000000">
        <w:rPr>
          <w:b w:val="1"/>
        </w:rPr>
        <w:drawing>
          <wp:inline distB="114300" distT="114300" distL="114300" distR="114300">
            <wp:extent cx="5943600" cy="3403600"/>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Book must have Authors element!</w:t>
      </w:r>
      <w:r w:rsidDel="00000000" w:rsidR="00000000" w:rsidRPr="00000000">
        <w:br w:type="page"/>
      </w: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Creating additional Remark (more than 1 remark)</w:t>
      </w:r>
    </w:p>
    <w:p w:rsidR="00000000" w:rsidDel="00000000" w:rsidP="00000000" w:rsidRDefault="00000000" w:rsidRPr="00000000" w14:paraId="0000005F">
      <w:pPr>
        <w:rPr/>
      </w:pPr>
      <w:r w:rsidDel="00000000" w:rsidR="00000000" w:rsidRPr="00000000">
        <w:rPr>
          <w:rtl w:val="0"/>
        </w:rPr>
        <w:t xml:space="preserve">XML</w:t>
      </w:r>
    </w:p>
    <w:p w:rsidR="00000000" w:rsidDel="00000000" w:rsidP="00000000" w:rsidRDefault="00000000" w:rsidRPr="00000000" w14:paraId="00000060">
      <w:pPr>
        <w:rPr/>
      </w:pPr>
      <w:r w:rsidDel="00000000" w:rsidR="00000000" w:rsidRPr="00000000">
        <w:rPr/>
        <w:drawing>
          <wp:inline distB="114300" distT="114300" distL="114300" distR="114300">
            <wp:extent cx="5943600" cy="3340100"/>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XSD</w:t>
      </w:r>
    </w:p>
    <w:p w:rsidR="00000000" w:rsidDel="00000000" w:rsidP="00000000" w:rsidRDefault="00000000" w:rsidRPr="00000000" w14:paraId="00000063">
      <w:pPr>
        <w:rPr/>
      </w:pPr>
      <w:r w:rsidDel="00000000" w:rsidR="00000000" w:rsidRPr="00000000">
        <w:rPr/>
        <w:drawing>
          <wp:inline distB="114300" distT="114300" distL="114300" distR="114300">
            <wp:extent cx="4391025" cy="247650"/>
            <wp:effectExtent b="0" l="0" r="0" t="0"/>
            <wp:docPr id="2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3910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1"/>
        </w:numPr>
        <w:ind w:left="720" w:hanging="360"/>
        <w:rPr>
          <w:u w:val="none"/>
        </w:rPr>
      </w:pPr>
      <w:r w:rsidDel="00000000" w:rsidR="00000000" w:rsidRPr="00000000">
        <w:rPr>
          <w:rtl w:val="0"/>
        </w:rPr>
        <w:t xml:space="preserve">maxOccurs defaulted to maxOccurs = 1</w:t>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1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25.png"/><Relationship Id="rId31" Type="http://schemas.openxmlformats.org/officeDocument/2006/relationships/image" Target="media/image6.png"/><Relationship Id="rId30"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11.png"/><Relationship Id="rId32" Type="http://schemas.openxmlformats.org/officeDocument/2006/relationships/header" Target="header1.xml"/><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26.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